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installation robot tondeuse : guide pas à pas pour réussir la pose</w:t>
      </w:r>
    </w:p>
    <w:p>
      <w:pPr>
        <w:pStyle w:val="BodyText"/>
      </w:pPr>
      <w:r>
        <w:t xml:space="preserve">Meta description: Découvrez comment réussir votre installation robot tondeuse, du choix de l’emplacement à la programmation, avec conseils pratiques, erreurs à éviter et entretien.</w:t>
      </w:r>
    </w:p>
    <w:p>
      <w:pPr>
        <w:pStyle w:val="BodyText"/>
      </w:pPr>
      <w:r>
        <w:t xml:space="preserve">H1: Installation robot tondeuse : guide complet pour réussir la pose pas à pas</w:t>
      </w:r>
    </w:p>
    <w:p>
      <w:pPr>
        <w:pStyle w:val="BodyText"/>
      </w:pPr>
      <w:r>
        <w:t xml:space="preserve">Introduction</w:t>
      </w:r>
    </w:p>
    <w:p>
      <w:pPr>
        <w:pStyle w:val="BodyText"/>
      </w:pPr>
      <w:r>
        <w:t xml:space="preserve">Installer un robot tondeuse permet de gagner du temps, d’obtenir une pelouse plus régulière et de réduire les corvées de tonte. Mais pour profiter pleinement de ses avantages, la pose doit être bien pensée dès le départ. Une station mal placée, un câble périphérique trop proche d’un obstacle ou une programmation inadaptée peuvent provoquer des blocages, des zones non tondues ou des retours difficiles à la base.</w:t>
      </w:r>
    </w:p>
    <w:p>
      <w:pPr>
        <w:pStyle w:val="BodyText"/>
      </w:pPr>
      <w:r>
        <w:t xml:space="preserve">Dans ce guide, vous allez découvrir comment réussir chaque étape de l’installation robot tondeuse, depuis la préparation du terrain jusqu’aux réglages finaux. L’objectif est simple : vous aider à mettre en service votre appareil de manière fiable, même si vous n’avez jamais installé ce type d’équipement auparavant.</w:t>
      </w:r>
    </w:p>
    <w:p>
      <w:pPr>
        <w:pStyle w:val="BodyText"/>
      </w:pPr>
      <w:r>
        <w:t xml:space="preserve">H2: Bien préparer son jardin avant l’installation</w:t>
      </w:r>
    </w:p>
    <w:p>
      <w:pPr>
        <w:pStyle w:val="BodyText"/>
      </w:pPr>
      <w:r>
        <w:t xml:space="preserve">Avant de sortir les piquets, le câble et la station de charge, prenez le temps d’observer votre jardin. Une bonne préparation évite la majorité des problèmes rencontrés après la mise en service. Elle permet aussi de vérifier si votre terrain est adapté à un robot tondeuse et d’anticiper les ajustements nécessaires.</w:t>
      </w:r>
    </w:p>
    <w:p>
      <w:pPr>
        <w:pStyle w:val="BodyText"/>
      </w:pPr>
      <w:r>
        <w:t xml:space="preserve">Commencez par faire le tour complet de la zone à tondre. Repérez les bordures, massifs, arbres, allées, pentes, marches, bassins, terrasses et passages étroits. Notez également les endroits où la pelouse est irrégulière, très humide ou encombrée.</w:t>
      </w:r>
    </w:p>
    <w:p>
      <w:pPr>
        <w:pStyle w:val="BodyText"/>
      </w:pPr>
      <w:r>
        <w:t xml:space="preserve">Voici les points à contrôler avant l’installation :</w:t>
      </w:r>
    </w:p>
    <w:p>
      <w:pPr>
        <w:numPr>
          <w:ilvl w:val="0"/>
          <w:numId w:val="1001"/>
        </w:numPr>
        <w:pStyle w:val="Compact"/>
      </w:pPr>
      <w:r>
        <w:t xml:space="preserve">La surface à tondre : elle doit correspondre à la capacité du robot.</w:t>
      </w:r>
    </w:p>
    <w:p>
      <w:pPr>
        <w:numPr>
          <w:ilvl w:val="0"/>
          <w:numId w:val="1001"/>
        </w:numPr>
        <w:pStyle w:val="Compact"/>
      </w:pPr>
      <w:r>
        <w:t xml:space="preserve">Les pentes : vérifiez la limite maximale indiquée par le fabricant.</w:t>
      </w:r>
    </w:p>
    <w:p>
      <w:pPr>
        <w:numPr>
          <w:ilvl w:val="0"/>
          <w:numId w:val="1001"/>
        </w:numPr>
        <w:pStyle w:val="Compact"/>
      </w:pPr>
      <w:r>
        <w:t xml:space="preserve">Les obstacles fixes : arbres, poteaux, jeux d’enfants, bordures hautes.</w:t>
      </w:r>
    </w:p>
    <w:p>
      <w:pPr>
        <w:numPr>
          <w:ilvl w:val="0"/>
          <w:numId w:val="1001"/>
        </w:numPr>
        <w:pStyle w:val="Compact"/>
      </w:pPr>
      <w:r>
        <w:t xml:space="preserve">Les obstacles mobiles : tuyaux, jouets, mobilier de jardin.</w:t>
      </w:r>
    </w:p>
    <w:p>
      <w:pPr>
        <w:numPr>
          <w:ilvl w:val="0"/>
          <w:numId w:val="1001"/>
        </w:numPr>
        <w:pStyle w:val="Compact"/>
      </w:pPr>
      <w:r>
        <w:t xml:space="preserve">L’accès à une prise électrique extérieure sécurisée.</w:t>
      </w:r>
    </w:p>
    <w:p>
      <w:pPr>
        <w:numPr>
          <w:ilvl w:val="0"/>
          <w:numId w:val="1001"/>
        </w:numPr>
        <w:pStyle w:val="Compact"/>
      </w:pPr>
      <w:r>
        <w:t xml:space="preserve">La présence de zones secondaires séparées par une allée ou un passage étroit.</w:t>
      </w:r>
    </w:p>
    <w:p>
      <w:pPr>
        <w:pStyle w:val="FirstParagraph"/>
      </w:pPr>
      <w:r>
        <w:t xml:space="preserve">Il est conseillé de tondre une dernière fois votre pelouse avec une tondeuse classique avant l’installation. Une herbe trop haute peut gêner les premiers déplacements du robot. Ramassez aussi les branches, cailloux et objets qui pourraient abîmer les lames.</w:t>
      </w:r>
    </w:p>
    <w:p>
      <w:pPr>
        <w:pStyle w:val="BodyText"/>
      </w:pPr>
      <w:r>
        <w:t xml:space="preserve">H2: Installation robot tondeuse : les étapes à suivre</w:t>
      </w:r>
    </w:p>
    <w:p>
      <w:pPr>
        <w:pStyle w:val="BodyText"/>
      </w:pPr>
      <w:r>
        <w:t xml:space="preserve">L’installation se déroule généralement en plusieurs phases : choix de la méthode, pose de la station, délimitation du terrain, gestion des obstacles, raccordement, programmation et tests. Même si les modèles varient, la logique reste souvent la même. Lisez toujours la notice de votre appareil, car les distances de pose et les réglages peuvent changer selon les marques.</w:t>
      </w:r>
    </w:p>
    <w:p>
      <w:pPr>
        <w:pStyle w:val="BodyText"/>
      </w:pPr>
      <w:r>
        <w:t xml:space="preserve">H3: Étape 1 : choisir le type d’installation adapté à votre terrain</w:t>
      </w:r>
    </w:p>
    <w:p>
      <w:pPr>
        <w:pStyle w:val="BodyText"/>
      </w:pPr>
      <w:r>
        <w:t xml:space="preserve">Il existe deux grandes approches pour installer un robot tondeuse : la pose avec câble périphérique et l’installation sans fil physique, selon les modèles compatibles. La version avec câble reste très répandue. Elle consiste à créer une limite invisible que le robot reconnaît pour rester dans la zone de tonte.</w:t>
      </w:r>
    </w:p>
    <w:p>
      <w:pPr>
        <w:pStyle w:val="BodyText"/>
      </w:pPr>
      <w:r>
        <w:t xml:space="preserve">Si votre terrain est simple, plat et ouvert, l’installation est généralement plus rapide. En revanche, un jardin avec plusieurs zones, des massifs, des bordures complexes ou des passages étroits demande plus de précision. Dans ce cas, il peut être utile de dessiner un plan rapide du jardin avant de commencer.</w:t>
      </w:r>
    </w:p>
    <w:p>
      <w:pPr>
        <w:pStyle w:val="BodyText"/>
      </w:pPr>
      <w:r>
        <w:t xml:space="preserve">Indiquez sur ce plan l’emplacement de la maison, de la prise électrique, des obstacles et des limites de tonte. Cela vous aidera à déterminer le chemin du câble périphérique et à éviter les croisements inutiles.</w:t>
      </w:r>
    </w:p>
    <w:p>
      <w:pPr>
        <w:pStyle w:val="BodyText"/>
      </w:pPr>
      <w:r>
        <w:t xml:space="preserve">H3: Étape 2 : placer correctement la station de charge</w:t>
      </w:r>
    </w:p>
    <w:p>
      <w:pPr>
        <w:pStyle w:val="BodyText"/>
      </w:pPr>
      <w:r>
        <w:t xml:space="preserve">La station de charge est le point de départ et de retour du robot. Son emplacement influence fortement la qualité de fonctionnement. Elle doit être installée sur une surface plane, stable et suffisamment dégagée.</w:t>
      </w:r>
    </w:p>
    <w:p>
      <w:pPr>
        <w:pStyle w:val="BodyText"/>
      </w:pPr>
      <w:r>
        <w:t xml:space="preserve">Choisissez un endroit proche d’une prise électrique extérieure. Évitez les zones en pente, les sols meubles et les emplacements exposés à une accumulation d’eau. L’idéal est de placer la station au bord de la pelouse, avec un espace libre devant elle pour permettre au robot d’entrer et de sortir facilement.</w:t>
      </w:r>
    </w:p>
    <w:p>
      <w:pPr>
        <w:pStyle w:val="BodyText"/>
      </w:pPr>
      <w:r>
        <w:t xml:space="preserve">Prévoyez aussi une bonne accessibilité. Vous devrez parfois nettoyer la station, vérifier les branchements ou récupérer le robot. Si possible, placez-la à l’ombre partielle pour limiter l’exposition prolongée au soleil, sans la cacher dans un coin trop étroit.</w:t>
      </w:r>
    </w:p>
    <w:p>
      <w:pPr>
        <w:pStyle w:val="BodyText"/>
      </w:pPr>
      <w:r>
        <w:t xml:space="preserve">H3: Étape 3 : délimiter la zone avec le câble périphérique</w:t>
      </w:r>
    </w:p>
    <w:p>
      <w:pPr>
        <w:pStyle w:val="BodyText"/>
      </w:pPr>
      <w:r>
        <w:t xml:space="preserve">Le câble périphérique sert à définir les limites de tonte. Il se pose autour de la pelouse, à une distance précise des bordures, murs, haies, massifs ou allées. Cette distance dépend du modèle de robot, mais elle est toujours indiquée dans la notice.</w:t>
      </w:r>
    </w:p>
    <w:p>
      <w:pPr>
        <w:pStyle w:val="BodyText"/>
      </w:pPr>
      <w:r>
        <w:t xml:space="preserve">Vous pouvez fixer le câble en surface avec des cavaliers ou l’enterrer légèrement. La pose en surface est plus rapide et facilite les corrections pendant les premiers tests. Avec le temps, le gazon finit souvent par recouvrir le fil. L’enfouissement est plus discret, mais demande davantage de travail.</w:t>
      </w:r>
    </w:p>
    <w:p>
      <w:pPr>
        <w:pStyle w:val="BodyText"/>
      </w:pPr>
      <w:r>
        <w:t xml:space="preserve">Lors de la pose, gardez le câble bien tendu sans le forcer. Évitez les angles trop brusques. Préférez des courbes douces pour faciliter les déplacements du robot. Aux abords des murs ou bordures hautes, respectez bien la distance recommandée pour empêcher les chocs répétés.</w:t>
      </w:r>
    </w:p>
    <w:p>
      <w:pPr>
        <w:pStyle w:val="BodyText"/>
      </w:pPr>
      <w:r>
        <w:t xml:space="preserve">H3: Étape 4 : gérer les obstacles, passages étroits et zones secondaires</w:t>
      </w:r>
    </w:p>
    <w:p>
      <w:pPr>
        <w:pStyle w:val="BodyText"/>
      </w:pPr>
      <w:r>
        <w:t xml:space="preserve">Tous les obstacles ne nécessitent pas forcément une exclusion par câble. Un arbre solide ou un poteau bien visible peut souvent être touché doucement par le robot, qui changera ensuite de direction. En revanche, les massifs, bassins, jeunes plantations, racines apparentes ou éléments fragiles doivent être protégés.</w:t>
      </w:r>
    </w:p>
    <w:p>
      <w:pPr>
        <w:pStyle w:val="BodyText"/>
      </w:pPr>
      <w:r>
        <w:t xml:space="preserve">Pour isoler une zone, faites partir le câble périphérique depuis la limite principale, contournez l’obstacle, puis revenez par le même chemin. Les deux brins parallèles doivent être proches l’un de l’autre afin que le robot les considère comme un passage neutre.</w:t>
      </w:r>
    </w:p>
    <w:p>
      <w:pPr>
        <w:pStyle w:val="BodyText"/>
      </w:pPr>
      <w:r>
        <w:t xml:space="preserve">Les passages étroits demandent une attention particulière. Si deux parties du jardin sont reliées par un couloir de pelouse, vérifiez que sa largeur est compatible avec votre robot. Pour les zones secondaires non reliées, certains modèles nécessitent un déplacement manuel, tandis que d’autres peuvent gérer plusieurs zones via un câble guide ou des réglages spécifiques.</w:t>
      </w:r>
    </w:p>
    <w:p>
      <w:pPr>
        <w:pStyle w:val="BodyText"/>
      </w:pPr>
      <w:r>
        <w:t xml:space="preserve">H3: Étape 5 : connecter les câbles et démarrer le robot tondeuse</w:t>
      </w:r>
    </w:p>
    <w:p>
      <w:pPr>
        <w:pStyle w:val="BodyText"/>
      </w:pPr>
      <w:r>
        <w:t xml:space="preserve">Une fois le câble posé, raccordez ses extrémités à la station de charge selon les indications du fabricant. Les connecteurs doivent être bien serrés et protégés. Une mauvaise connexion peut provoquer une absence de signal ou des arrêts répétés du robot.</w:t>
      </w:r>
    </w:p>
    <w:p>
      <w:pPr>
        <w:pStyle w:val="BodyText"/>
      </w:pPr>
      <w:r>
        <w:t xml:space="preserve">Branchez ensuite l’alimentation électrique. La station affiche souvent un voyant indiquant si la boucle périphérique fonctionne correctement. Si le voyant signale une erreur, vérifiez les connexions, les coupures éventuelles et le sens de branchement.</w:t>
      </w:r>
    </w:p>
    <w:p>
      <w:pPr>
        <w:pStyle w:val="BodyText"/>
      </w:pPr>
      <w:r>
        <w:t xml:space="preserve">Placez ensuite le robot sur la station de charge. Laissez-le charger complètement avant le premier cycle. Pendant ce temps, vous pouvez consulter les menus de réglage ou installer l’application mobile si votre modèle en propose une.</w:t>
      </w:r>
    </w:p>
    <w:p>
      <w:pPr>
        <w:pStyle w:val="BodyText"/>
      </w:pPr>
      <w:r>
        <w:t xml:space="preserve">H3: Étape 6 : programmer les horaires et paramètres de tonte</w:t>
      </w:r>
    </w:p>
    <w:p>
      <w:pPr>
        <w:pStyle w:val="BodyText"/>
      </w:pPr>
      <w:r>
        <w:t xml:space="preserve">La programmation est essentielle pour obtenir une pelouse homogène. Le robot ne coupe qu’une petite quantité d’herbe à chaque passage. Il doit donc fonctionner régulièrement, surtout en période de forte croissance.</w:t>
      </w:r>
    </w:p>
    <w:p>
      <w:pPr>
        <w:pStyle w:val="BodyText"/>
      </w:pPr>
      <w:r>
        <w:t xml:space="preserve">Réglez d’abord la hauteur de coupe. Il est préférable de commencer assez haut, puis de descendre progressivement si nécessaire. Une coupe trop courte dès le départ peut fragiliser la pelouse et augmenter les risques de bourrage.</w:t>
      </w:r>
    </w:p>
    <w:p>
      <w:pPr>
        <w:pStyle w:val="BodyText"/>
      </w:pPr>
      <w:r>
        <w:t xml:space="preserve">Programmez ensuite les jours et plages horaires de tonte. Tenez compte de l’usage du jardin, de la présence d’enfants ou d’animaux, et des restrictions sonores locales si elles existent. Certains robots permettent aussi d’ajuster l’intensité de tonte selon la saison ou la croissance de l’herbe.</w:t>
      </w:r>
    </w:p>
    <w:p>
      <w:pPr>
        <w:pStyle w:val="BodyText"/>
      </w:pPr>
      <w:r>
        <w:t xml:space="preserve">H3: Étape 7 : tester, réajuster et optimiser l’installation</w:t>
      </w:r>
    </w:p>
    <w:p>
      <w:pPr>
        <w:pStyle w:val="BodyText"/>
      </w:pPr>
      <w:r>
        <w:t xml:space="preserve">Ne considérez pas l’installation comme terminée dès le premier démarrage. Les premiers jours servent à observer le comportement du robot. Suivez-le pendant un cycle complet si possible. Regardez comment il longe les bordures, rejoint sa station et franchit les passages délicats.</w:t>
      </w:r>
    </w:p>
    <w:p>
      <w:pPr>
        <w:pStyle w:val="BodyText"/>
      </w:pPr>
      <w:r>
        <w:t xml:space="preserve">Si le robot se bloque toujours au même endroit, il faut corriger la zone. Déplacez légèrement le câble, élargissez un passage ou supprimez un obstacle. Si certaines zones restent mal tondues, ajustez les horaires, les points de départ ou les paramètres de zone disponibles sur votre modèle.</w:t>
      </w:r>
    </w:p>
    <w:p>
      <w:pPr>
        <w:pStyle w:val="BodyText"/>
      </w:pPr>
      <w:r>
        <w:t xml:space="preserve">Cette phase d’optimisation est normale. Une installation réussie se construit souvent avec quelques petits ajustements après les premiers essais.</w:t>
      </w:r>
    </w:p>
    <w:p>
      <w:pPr>
        <w:pStyle w:val="BodyText"/>
      </w:pPr>
      <w:r>
        <w:t xml:space="preserve">H2: Conseils pour obtenir une tonte régulière et efficace</w:t>
      </w:r>
    </w:p>
    <w:p>
      <w:pPr>
        <w:pStyle w:val="BodyText"/>
      </w:pPr>
      <w:r>
        <w:t xml:space="preserve">Une fois le robot en service, quelques bonnes pratiques permettent d’améliorer nettement le résultat. Le principe est de faciliter ses déplacements et de maintenir une pelouse adaptée à une tonte fréquente.</w:t>
      </w:r>
    </w:p>
    <w:p>
      <w:pPr>
        <w:pStyle w:val="BodyText"/>
      </w:pPr>
      <w:r>
        <w:t xml:space="preserve">Pour optimiser la qualité de coupe :</w:t>
      </w:r>
    </w:p>
    <w:p>
      <w:pPr>
        <w:numPr>
          <w:ilvl w:val="0"/>
          <w:numId w:val="1002"/>
        </w:numPr>
        <w:pStyle w:val="Compact"/>
      </w:pPr>
      <w:r>
        <w:t xml:space="preserve">Gardez la pelouse dégagée avant chaque cycle.</w:t>
      </w:r>
    </w:p>
    <w:p>
      <w:pPr>
        <w:numPr>
          <w:ilvl w:val="0"/>
          <w:numId w:val="1002"/>
        </w:numPr>
        <w:pStyle w:val="Compact"/>
      </w:pPr>
      <w:r>
        <w:t xml:space="preserve">Évitez de laisser traîner des tuyaux, jouets ou outils.</w:t>
      </w:r>
    </w:p>
    <w:p>
      <w:pPr>
        <w:numPr>
          <w:ilvl w:val="0"/>
          <w:numId w:val="1002"/>
        </w:numPr>
        <w:pStyle w:val="Compact"/>
      </w:pPr>
      <w:r>
        <w:t xml:space="preserve">Réglez la hauteur de coupe selon la saison.</w:t>
      </w:r>
    </w:p>
    <w:p>
      <w:pPr>
        <w:numPr>
          <w:ilvl w:val="0"/>
          <w:numId w:val="1002"/>
        </w:numPr>
        <w:pStyle w:val="Compact"/>
      </w:pPr>
      <w:r>
        <w:t xml:space="preserve">Augmentez légèrement la fréquence de tonte au printemps.</w:t>
      </w:r>
    </w:p>
    <w:p>
      <w:pPr>
        <w:numPr>
          <w:ilvl w:val="0"/>
          <w:numId w:val="1002"/>
        </w:numPr>
        <w:pStyle w:val="Compact"/>
      </w:pPr>
      <w:r>
        <w:t xml:space="preserve">Réduisez les cycles en période sèche ou de faible croissance.</w:t>
      </w:r>
    </w:p>
    <w:p>
      <w:pPr>
        <w:numPr>
          <w:ilvl w:val="0"/>
          <w:numId w:val="1002"/>
        </w:numPr>
        <w:pStyle w:val="Compact"/>
      </w:pPr>
      <w:r>
        <w:t xml:space="preserve">Nettoyez régulièrement les roues et le carter.</w:t>
      </w:r>
    </w:p>
    <w:p>
      <w:pPr>
        <w:numPr>
          <w:ilvl w:val="0"/>
          <w:numId w:val="1002"/>
        </w:numPr>
        <w:pStyle w:val="Compact"/>
      </w:pPr>
      <w:r>
        <w:t xml:space="preserve">Remplacez les lames dès qu’elles sont émoussées.</w:t>
      </w:r>
    </w:p>
    <w:p>
      <w:pPr>
        <w:pStyle w:val="FirstParagraph"/>
      </w:pPr>
      <w:r>
        <w:t xml:space="preserve">Une tonte régulière produit de très fines particules d’herbe qui restent au sol. Ce principe, souvent appelé mulching, peut contribuer à nourrir naturellement le gazon. Pour qu’il soit efficace, l’herbe ne doit pas être trop haute au moment de la coupe.</w:t>
      </w:r>
    </w:p>
    <w:p>
      <w:pPr>
        <w:pStyle w:val="BodyText"/>
      </w:pPr>
      <w:r>
        <w:t xml:space="preserve">H2: Erreurs fréquentes à éviter lors de l’installation</w:t>
      </w:r>
    </w:p>
    <w:p>
      <w:pPr>
        <w:pStyle w:val="BodyText"/>
      </w:pPr>
      <w:r>
        <w:t xml:space="preserve">Même une installation simple peut poser problème si certaines règles de base sont négligées. Les erreurs les plus courantes concernent l’emplacement de la station, la pose du câble et le manque de tests après la mise en route.</w:t>
      </w:r>
    </w:p>
    <w:p>
      <w:pPr>
        <w:pStyle w:val="BodyText"/>
      </w:pPr>
      <w:r>
        <w:t xml:space="preserve">Voici les erreurs à éviter :</w:t>
      </w:r>
    </w:p>
    <w:p>
      <w:pPr>
        <w:numPr>
          <w:ilvl w:val="0"/>
          <w:numId w:val="1003"/>
        </w:numPr>
        <w:pStyle w:val="Compact"/>
      </w:pPr>
      <w:r>
        <w:t xml:space="preserve">Installer la station sur une pente ou dans un angle trop fermé.</w:t>
      </w:r>
    </w:p>
    <w:p>
      <w:pPr>
        <w:numPr>
          <w:ilvl w:val="0"/>
          <w:numId w:val="1003"/>
        </w:numPr>
        <w:pStyle w:val="Compact"/>
      </w:pPr>
      <w:r>
        <w:t xml:space="preserve">Poser le câble trop près d’un mur, d’une bordure ou d’un massif.</w:t>
      </w:r>
    </w:p>
    <w:p>
      <w:pPr>
        <w:numPr>
          <w:ilvl w:val="0"/>
          <w:numId w:val="1003"/>
        </w:numPr>
        <w:pStyle w:val="Compact"/>
      </w:pPr>
      <w:r>
        <w:t xml:space="preserve">Créer des angles trop serrés avec le câble périphérique.</w:t>
      </w:r>
    </w:p>
    <w:p>
      <w:pPr>
        <w:numPr>
          <w:ilvl w:val="0"/>
          <w:numId w:val="1003"/>
        </w:numPr>
        <w:pStyle w:val="Compact"/>
      </w:pPr>
      <w:r>
        <w:t xml:space="preserve">Oublier de protéger les zones fragiles comme les bassins.</w:t>
      </w:r>
    </w:p>
    <w:p>
      <w:pPr>
        <w:numPr>
          <w:ilvl w:val="0"/>
          <w:numId w:val="1003"/>
        </w:numPr>
        <w:pStyle w:val="Compact"/>
      </w:pPr>
      <w:r>
        <w:t xml:space="preserve">Ne pas vérifier la continuité du signal avant le démarrage.</w:t>
      </w:r>
    </w:p>
    <w:p>
      <w:pPr>
        <w:numPr>
          <w:ilvl w:val="0"/>
          <w:numId w:val="1003"/>
        </w:numPr>
        <w:pStyle w:val="Compact"/>
      </w:pPr>
      <w:r>
        <w:t xml:space="preserve">Programmer trop peu d’heures de tonte pour la surface réelle.</w:t>
      </w:r>
    </w:p>
    <w:p>
      <w:pPr>
        <w:numPr>
          <w:ilvl w:val="0"/>
          <w:numId w:val="1003"/>
        </w:numPr>
        <w:pStyle w:val="Compact"/>
      </w:pPr>
      <w:r>
        <w:t xml:space="preserve">Ignorer les blocages répétés au lieu de corriger la zone.</w:t>
      </w:r>
    </w:p>
    <w:p>
      <w:pPr>
        <w:pStyle w:val="FirstParagraph"/>
      </w:pPr>
      <w:r>
        <w:t xml:space="preserve">Une autre erreur fréquente consiste à vouloir enterrer le câble immédiatement. Il est souvent préférable de le poser d’abord en surface pendant quelques jours. Vous pourrez ainsi ajuster son tracé avant de le rendre plus discret.</w:t>
      </w:r>
    </w:p>
    <w:p>
      <w:pPr>
        <w:pStyle w:val="BodyText"/>
      </w:pPr>
      <w:r>
        <w:t xml:space="preserve">H2: Entretenir son installation après la mise en service</w:t>
      </w:r>
    </w:p>
    <w:p>
      <w:pPr>
        <w:pStyle w:val="BodyText"/>
      </w:pPr>
      <w:r>
        <w:t xml:space="preserve">L’entretien ne concerne pas seulement le robot. L’installation elle-même doit rester en bon état pour garantir un fonctionnement fiable. Un câble endommagé, une station sale ou des connecteurs oxydés peuvent perturber les cycles de tonte.</w:t>
      </w:r>
    </w:p>
    <w:p>
      <w:pPr>
        <w:pStyle w:val="BodyText"/>
      </w:pPr>
      <w:r>
        <w:t xml:space="preserve">Inspectez régulièrement les bordures du jardin, surtout après des travaux, un passage d’outil ou une scarification. Si le robot ne détecte plus le signal, recherchez une coupure de câble. Certains appareils ou accessoires permettent d’aider à localiser la zone défectueuse.</w:t>
      </w:r>
    </w:p>
    <w:p>
      <w:pPr>
        <w:pStyle w:val="BodyText"/>
      </w:pPr>
      <w:r>
        <w:t xml:space="preserve">Nettoyez la station de charge avec précaution. Retirez les feuilles, l’herbe humide et la terre accumulée. Vérifiez aussi les contacts de charge du robot. S’ils sont sales, la charge peut devenir irrégulière.</w:t>
      </w:r>
    </w:p>
    <w:p>
      <w:pPr>
        <w:pStyle w:val="BodyText"/>
      </w:pPr>
      <w:r>
        <w:t xml:space="preserve">En fin de saison, suivez les recommandations du fabricant pour l’hivernage. Il est généralement conseillé de nettoyer le robot, de recharger la batterie et de stocker l’appareil dans un endroit sec et hors gel. La station peut parfois rester dehors, mais l’alimentation électrique doit être protégée selon les consignes du modèle.</w:t>
      </w:r>
    </w:p>
    <w:p>
      <w:pPr>
        <w:pStyle w:val="BodyText"/>
      </w:pPr>
      <w:r>
        <w:t xml:space="preserve">H2: Conclusion</w:t>
      </w:r>
    </w:p>
    <w:p>
      <w:pPr>
        <w:pStyle w:val="BodyText"/>
      </w:pPr>
      <w:r>
        <w:t xml:space="preserve">Réussir l’installation d’un robot tondeuse repose sur trois éléments : une bonne préparation du terrain, une pose précise du câble et des réglages adaptés à votre jardin. Prenez le temps d’observer les premiers cycles et d’ajuster les zones problématiques. Une fois l’installation optimisée, le robot travaille de façon autonome et entretient la pelouse avec régularité. En suivant ces étapes, vous limitez les blocages et profitez d’un gazon propre avec moins d’effort au quotidien.</w:t>
      </w:r>
    </w:p>
    <w:p>
      <w:pPr>
        <w:pStyle w:val="BodyText"/>
      </w:pPr>
      <w:r>
        <w:t xml:space="preserve">H2: FAQs</w:t>
      </w:r>
    </w:p>
    <w:p>
      <w:pPr>
        <w:pStyle w:val="BodyText"/>
      </w:pPr>
      <w:r>
        <w:t xml:space="preserve">H3: Est-ce difficile d’installer un robot tondeuse ?</w:t>
      </w:r>
    </w:p>
    <w:p>
      <w:pPr>
        <w:pStyle w:val="BodyText"/>
      </w:pPr>
      <w:r>
        <w:t xml:space="preserve">Installer un robot tondeuse n’est pas forcément difficile, mais cela demande de la méthode. Le plus important est de bien préparer le terrain, respecter les distances de pose du câble et tester l’appareil après le démarrage. Un jardin simple sera plus rapide à équiper qu’un terrain complexe avec plusieurs zones.</w:t>
      </w:r>
    </w:p>
    <w:p>
      <w:pPr>
        <w:pStyle w:val="BodyText"/>
      </w:pPr>
      <w:r>
        <w:t xml:space="preserve">H3: Où placer la station de charge d’un robot tondeuse ?</w:t>
      </w:r>
    </w:p>
    <w:p>
      <w:pPr>
        <w:pStyle w:val="BodyText"/>
      </w:pPr>
      <w:r>
        <w:t xml:space="preserve">La station de charge doit être placée sur une surface plane, stable et dégagée. Elle doit être proche d’une prise électrique extérieure et accessible pour l’entretien. Évitez les pentes, les zones humides et les passages trop étroits. Laissez suffisamment d’espace devant la station pour faciliter le retour du robot.</w:t>
      </w:r>
    </w:p>
    <w:p>
      <w:pPr>
        <w:pStyle w:val="BodyText"/>
      </w:pPr>
      <w:r>
        <w:t xml:space="preserve">H3: Comment enterrer le fil d’un robot tondeuse ?</w:t>
      </w:r>
    </w:p>
    <w:p>
      <w:pPr>
        <w:pStyle w:val="BodyText"/>
      </w:pPr>
      <w:r>
        <w:t xml:space="preserve">Pour enterrer le fil, tracez d’abord le parcours et testez l’installation en surface. Une fois le fonctionnement validé, ouvrez une fine rainure dans le sol, placez le câble à faible profondeur, puis refermez avec de la terre. Ne l’enterrez pas trop profondément afin de préserver la qualité du signal.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2026-05-20T18:57:58Z</dcterms:created>
  <dcterms:modified xsi:type="dcterms:W3CDTF">2026-05-20T18:57:58Z</dcterms:modified>
</cp:coreProperties>
</file>

<file path=docProps/custom.xml><?xml version="1.0" encoding="utf-8"?>
<Properties xmlns="http://schemas.openxmlformats.org/officeDocument/2006/custom-properties" xmlns:vt="http://schemas.openxmlformats.org/officeDocument/2006/docPropsVTypes"/>
</file>